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0D144CF3" w14:textId="77777777" w:rsidR="0099373D" w:rsidRPr="009B7ED5" w:rsidRDefault="0099373D" w:rsidP="0099373D">
      <w:pPr>
        <w:pStyle w:val="Titolo"/>
        <w:ind w:left="0" w:right="2083" w:firstLine="0"/>
        <w:jc w:val="center"/>
        <w:rPr>
          <w:i w:val="0"/>
          <w:sz w:val="16"/>
          <w:szCs w:val="16"/>
        </w:rPr>
      </w:pPr>
    </w:p>
    <w:p w14:paraId="42F62C48" w14:textId="2724A635" w:rsidR="00571C51" w:rsidRDefault="0099373D" w:rsidP="0099373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</w:t>
      </w:r>
      <w:r w:rsidR="00F46E3B" w:rsidRPr="00A82708">
        <w:rPr>
          <w:i w:val="0"/>
        </w:rPr>
        <w:t xml:space="preserve">Progetto </w:t>
      </w:r>
      <w:r w:rsidR="00C53F88">
        <w:rPr>
          <w:i w:val="0"/>
        </w:rPr>
        <w:t>4</w:t>
      </w:r>
      <w:r w:rsidR="009B7ED5">
        <w:rPr>
          <w:i w:val="0"/>
        </w:rPr>
        <w:t xml:space="preserve"> Ed. 9</w:t>
      </w:r>
    </w:p>
    <w:p w14:paraId="7FD49FDE" w14:textId="4CE1321D" w:rsidR="00A358A4" w:rsidRPr="009B7ED5" w:rsidRDefault="00C53F88" w:rsidP="0099373D">
      <w:pPr>
        <w:ind w:left="116"/>
        <w:jc w:val="center"/>
        <w:rPr>
          <w:b/>
          <w:bCs/>
          <w:sz w:val="28"/>
          <w:szCs w:val="28"/>
        </w:rPr>
      </w:pPr>
      <w:r w:rsidRPr="009B7ED5">
        <w:rPr>
          <w:b/>
          <w:bCs/>
          <w:sz w:val="28"/>
          <w:szCs w:val="28"/>
        </w:rPr>
        <w:t>FOGLIO DI CALCOLO</w:t>
      </w:r>
      <w:r w:rsidR="00281AA5" w:rsidRPr="009B7ED5">
        <w:rPr>
          <w:b/>
          <w:bCs/>
          <w:sz w:val="28"/>
          <w:szCs w:val="28"/>
        </w:rPr>
        <w:t xml:space="preserve"> - APPRONDIMENTO</w:t>
      </w:r>
    </w:p>
    <w:p w14:paraId="3776AC7C" w14:textId="77777777" w:rsidR="00D0083D" w:rsidRPr="009B7ED5" w:rsidRDefault="00D0083D" w:rsidP="00D0083D">
      <w:pPr>
        <w:spacing w:line="160" w:lineRule="exact"/>
        <w:jc w:val="both"/>
        <w:rPr>
          <w:b/>
          <w:bCs/>
          <w:sz w:val="28"/>
          <w:szCs w:val="28"/>
        </w:rPr>
      </w:pPr>
    </w:p>
    <w:p w14:paraId="1D354EFD" w14:textId="7FC4AEE6" w:rsidR="001871AC" w:rsidRPr="00D0083D" w:rsidRDefault="00F46E3B" w:rsidP="00D0083D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</w:p>
    <w:p w14:paraId="02BBEA69" w14:textId="05A8CCF4" w:rsidR="00281AA5" w:rsidRDefault="00C53F88" w:rsidP="00C53F88">
      <w:pPr>
        <w:spacing w:before="158"/>
        <w:jc w:val="both"/>
        <w:rPr>
          <w:rFonts w:eastAsiaTheme="minorHAnsi"/>
          <w:sz w:val="24"/>
          <w:szCs w:val="24"/>
        </w:rPr>
      </w:pPr>
      <w:r w:rsidRPr="00C53F88">
        <w:rPr>
          <w:rFonts w:eastAsiaTheme="minorHAnsi"/>
          <w:sz w:val="24"/>
          <w:szCs w:val="24"/>
        </w:rPr>
        <w:t>FUNZIONI AVANZATE DEL FOGLIO DI CALCOLO - Celle e intervalli di celle: formattazione avanzata; riferimenti relativi, assoluti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e misti; riferimenti provenienti da altri fogli o file; nominare le celle - Creazione e formattazione di tabelle dati - Formule: tipologia, utilità, modalità di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inserimento, verifica - Importare nel foglio di calcolo contenuti da file testo, collegamenti ipertestuali - Principali e più utilizzate funzioni avanzate - Impostazioni di stampa - Protezione dei dati: sicurezza dei dati, protezione di celle, fogli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e cartelle di lavoro - Gestione dei dati: ordinamento personalizzato, filtri</w:t>
      </w:r>
      <w:r>
        <w:rPr>
          <w:rFonts w:eastAsiaTheme="minorHAnsi"/>
          <w:sz w:val="24"/>
          <w:szCs w:val="24"/>
        </w:rPr>
        <w:t xml:space="preserve">, </w:t>
      </w:r>
      <w:r w:rsidRPr="00C53F88">
        <w:rPr>
          <w:rFonts w:eastAsiaTheme="minorHAnsi"/>
          <w:sz w:val="24"/>
          <w:szCs w:val="24"/>
        </w:rPr>
        <w:t>anteprima suggerimenti e testo in colonne - Strumenti per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l’analisi dei dati: creare e modificare modelli, grafici scenari, ricerca obiettivo, tabelle dati, tabelle pivot, macro - Validazione e revisione dei dati: convalida dei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dati, controllo e valutazione formule, confronto e unione di fogli e cartelle di lavoro, ricerca e governo degli errori di formule e dati non validi - Gestione dei fogli di lavoro: impostazione, revisione, unione e condivisione.</w:t>
      </w:r>
    </w:p>
    <w:p w14:paraId="75689A04" w14:textId="236F5FD3" w:rsidR="00D0083D" w:rsidRPr="0099373D" w:rsidRDefault="00D0083D" w:rsidP="00281AA5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Pr="00D0083D">
        <w:rPr>
          <w:color w:val="000000" w:themeColor="text1"/>
          <w:sz w:val="24"/>
          <w:szCs w:val="24"/>
        </w:rPr>
        <w:t>40</w:t>
      </w:r>
      <w:r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Pr="00D0083D" w:rsidRDefault="00ED243C" w:rsidP="00D0083D">
      <w:pPr>
        <w:pStyle w:val="Corpotesto"/>
        <w:ind w:left="192" w:right="193"/>
        <w:jc w:val="both"/>
        <w:rPr>
          <w:b/>
        </w:rPr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59831039" w14:textId="70C9AE7F" w:rsidR="001871AC" w:rsidRPr="00D0083D" w:rsidRDefault="00F46E3B" w:rsidP="00D0083D">
      <w:pPr>
        <w:spacing w:before="161"/>
        <w:ind w:left="142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Periodo di svolgimento</w:t>
      </w:r>
      <w:r w:rsidR="00D0083D">
        <w:rPr>
          <w:b/>
          <w:sz w:val="24"/>
          <w:szCs w:val="24"/>
          <w:u w:val="single"/>
        </w:rPr>
        <w:t>:</w:t>
      </w:r>
      <w:r w:rsidRPr="00D0083D">
        <w:rPr>
          <w:sz w:val="24"/>
          <w:szCs w:val="24"/>
        </w:rPr>
        <w:t xml:space="preserve"> </w:t>
      </w:r>
      <w:r w:rsidR="00D568D3">
        <w:rPr>
          <w:sz w:val="24"/>
          <w:szCs w:val="24"/>
        </w:rPr>
        <w:t>30</w:t>
      </w:r>
      <w:r w:rsidR="003A2747">
        <w:rPr>
          <w:sz w:val="24"/>
          <w:szCs w:val="24"/>
        </w:rPr>
        <w:t>/</w:t>
      </w:r>
      <w:r w:rsidR="00D568D3">
        <w:rPr>
          <w:sz w:val="24"/>
          <w:szCs w:val="24"/>
        </w:rPr>
        <w:t>1</w:t>
      </w:r>
      <w:r w:rsidR="003A2747">
        <w:rPr>
          <w:sz w:val="24"/>
          <w:szCs w:val="24"/>
        </w:rPr>
        <w:t>0/2024 – 1</w:t>
      </w:r>
      <w:r w:rsidR="00D568D3">
        <w:rPr>
          <w:sz w:val="24"/>
          <w:szCs w:val="24"/>
        </w:rPr>
        <w:t>3</w:t>
      </w:r>
      <w:r w:rsidR="003A2747">
        <w:rPr>
          <w:sz w:val="24"/>
          <w:szCs w:val="24"/>
        </w:rPr>
        <w:t>/</w:t>
      </w:r>
      <w:r w:rsidR="00D568D3">
        <w:rPr>
          <w:sz w:val="24"/>
          <w:szCs w:val="24"/>
        </w:rPr>
        <w:t>12</w:t>
      </w:r>
      <w:r w:rsidR="003A2747">
        <w:rPr>
          <w:sz w:val="24"/>
          <w:szCs w:val="24"/>
        </w:rPr>
        <w:t>/2024</w:t>
      </w:r>
      <w:r w:rsidR="00753C91" w:rsidRPr="00D0083D">
        <w:rPr>
          <w:sz w:val="24"/>
          <w:szCs w:val="24"/>
        </w:rPr>
        <w:t>.</w:t>
      </w: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7A622C1A" w14:textId="764C6B5B" w:rsidR="00003D80" w:rsidRDefault="00003D80" w:rsidP="009B7ED5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soc. coop. soc., DEMETRA Formazione S.R.L., Futura soc. cons. a.r.l., IAL Emilia Romagna S.r.l. Impresa Soc., IRECOOP Emilia-Romagna soc. coop., OFICINA Impresa Soc. S.R.L.</w:t>
      </w:r>
    </w:p>
    <w:p w14:paraId="563F416A" w14:textId="7ADB86E7" w:rsidR="001871AC" w:rsidRDefault="00003D80" w:rsidP="0099373D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284BCAFA" w14:textId="77777777" w:rsidR="009B7ED5" w:rsidRDefault="009B7ED5" w:rsidP="0099373D">
      <w:pPr>
        <w:widowControl/>
        <w:adjustRightInd w:val="0"/>
        <w:ind w:left="142"/>
        <w:rPr>
          <w:sz w:val="20"/>
        </w:rPr>
      </w:pPr>
    </w:p>
    <w:p w14:paraId="0A1EF005" w14:textId="7A16FBE3" w:rsidR="009B7ED5" w:rsidRPr="00146B9D" w:rsidRDefault="009B7ED5" w:rsidP="009B7ED5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Date e orari: Dal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30</w:t>
      </w: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Otto</w:t>
      </w: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>bre 2024 al 1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3</w:t>
      </w: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Dicembre 2024,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8</w:t>
      </w: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lezioni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mattina e pomeriggio</w:t>
      </w:r>
    </w:p>
    <w:p w14:paraId="5FEA9C9F" w14:textId="77777777" w:rsidR="009B7ED5" w:rsidRPr="00146B9D" w:rsidRDefault="009B7ED5" w:rsidP="009B7ED5">
      <w:pPr>
        <w:widowControl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>Sede di svolgimento</w:t>
      </w:r>
      <w:r w:rsidRPr="00146B9D">
        <w:rPr>
          <w:rFonts w:asciiTheme="minorHAnsi" w:eastAsiaTheme="minorHAnsi" w:hAnsiTheme="minorHAnsi" w:cstheme="minorHAnsi"/>
          <w:sz w:val="24"/>
          <w:szCs w:val="24"/>
        </w:rPr>
        <w:t>: FUTURA Soc. Cons. r.l.</w:t>
      </w:r>
    </w:p>
    <w:p w14:paraId="3D47E4BD" w14:textId="6CBF86AE" w:rsidR="009B7ED5" w:rsidRPr="009B7ED5" w:rsidRDefault="009B7ED5" w:rsidP="009B7ED5">
      <w:pPr>
        <w:widowControl/>
        <w:adjustRightInd w:val="0"/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146B9D">
        <w:rPr>
          <w:rFonts w:asciiTheme="minorHAnsi" w:eastAsiaTheme="minorHAnsi" w:hAnsiTheme="minorHAnsi" w:cstheme="minorHAnsi"/>
          <w:sz w:val="24"/>
          <w:szCs w:val="24"/>
        </w:rPr>
        <w:t xml:space="preserve">Via </w:t>
      </w:r>
      <w:r>
        <w:rPr>
          <w:rFonts w:asciiTheme="minorHAnsi" w:eastAsiaTheme="minorHAnsi" w:hAnsiTheme="minorHAnsi" w:cstheme="minorHAnsi"/>
          <w:sz w:val="24"/>
          <w:szCs w:val="24"/>
        </w:rPr>
        <w:t>Bologna</w:t>
      </w:r>
      <w:r w:rsidRPr="00146B9D">
        <w:rPr>
          <w:rFonts w:asciiTheme="minorHAnsi" w:eastAsiaTheme="minorHAnsi" w:hAnsiTheme="minorHAnsi" w:cstheme="minorHAnsi"/>
          <w:sz w:val="24"/>
          <w:szCs w:val="24"/>
        </w:rPr>
        <w:t>, 9</w:t>
      </w:r>
      <w:r>
        <w:rPr>
          <w:rFonts w:asciiTheme="minorHAnsi" w:eastAsiaTheme="minorHAnsi" w:hAnsiTheme="minorHAnsi" w:cstheme="minorHAnsi"/>
          <w:sz w:val="24"/>
          <w:szCs w:val="24"/>
        </w:rPr>
        <w:t>6</w:t>
      </w:r>
      <w:r w:rsidRPr="00146B9D">
        <w:rPr>
          <w:rFonts w:asciiTheme="minorHAnsi" w:eastAsiaTheme="minorHAnsi" w:hAnsiTheme="minorHAnsi" w:cstheme="minorHAnsi"/>
          <w:sz w:val="24"/>
          <w:szCs w:val="24"/>
        </w:rPr>
        <w:t xml:space="preserve"> - 4001</w:t>
      </w:r>
      <w:r>
        <w:rPr>
          <w:rFonts w:asciiTheme="minorHAnsi" w:eastAsiaTheme="minorHAnsi" w:hAnsiTheme="minorHAnsi" w:cstheme="minorHAnsi"/>
          <w:sz w:val="24"/>
          <w:szCs w:val="24"/>
        </w:rPr>
        <w:t>7</w:t>
      </w:r>
      <w:r w:rsidRPr="00146B9D">
        <w:rPr>
          <w:rFonts w:asciiTheme="minorHAnsi" w:eastAsiaTheme="minorHAnsi" w:hAnsiTheme="minorHAnsi" w:cstheme="minorHAnsi"/>
          <w:sz w:val="24"/>
          <w:szCs w:val="24"/>
        </w:rPr>
        <w:t xml:space="preserve"> San </w:t>
      </w:r>
      <w:r>
        <w:rPr>
          <w:rFonts w:asciiTheme="minorHAnsi" w:eastAsiaTheme="minorHAnsi" w:hAnsiTheme="minorHAnsi" w:cstheme="minorHAnsi"/>
          <w:sz w:val="24"/>
          <w:szCs w:val="24"/>
        </w:rPr>
        <w:t>Giovanni in Persiceto</w:t>
      </w:r>
      <w:r w:rsidRPr="00146B9D">
        <w:rPr>
          <w:rFonts w:asciiTheme="minorHAnsi" w:eastAsiaTheme="minorHAnsi" w:hAnsiTheme="minorHAnsi" w:cstheme="minorHAnsi"/>
          <w:sz w:val="24"/>
          <w:szCs w:val="24"/>
        </w:rPr>
        <w:t xml:space="preserve"> (BO) Tel. 05166697</w:t>
      </w:r>
      <w:r>
        <w:rPr>
          <w:rFonts w:asciiTheme="minorHAnsi" w:eastAsiaTheme="minorHAnsi" w:hAnsiTheme="minorHAnsi" w:cstheme="minorHAnsi"/>
          <w:sz w:val="24"/>
          <w:szCs w:val="24"/>
        </w:rPr>
        <w:t>18</w:t>
      </w:r>
    </w:p>
    <w:sectPr w:rsidR="009B7ED5" w:rsidRPr="009B7ED5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598E9" w14:textId="77777777" w:rsidR="00674208" w:rsidRDefault="00674208" w:rsidP="00F46E3B">
      <w:r>
        <w:separator/>
      </w:r>
    </w:p>
  </w:endnote>
  <w:endnote w:type="continuationSeparator" w:id="0">
    <w:p w14:paraId="413E2EC8" w14:textId="77777777" w:rsidR="00674208" w:rsidRDefault="00674208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3257" w14:textId="1D4AFD37" w:rsidR="007F4EC1" w:rsidRDefault="00313021">
    <w:pPr>
      <w:pStyle w:val="Pidipagina"/>
    </w:pPr>
    <w:r w:rsidRPr="00313021">
      <w:rPr>
        <w:noProof/>
      </w:rPr>
      <w:drawing>
        <wp:inline distT="0" distB="0" distL="0" distR="0" wp14:anchorId="46EFB696" wp14:editId="6EA8AB8D">
          <wp:extent cx="6813550" cy="737870"/>
          <wp:effectExtent l="0" t="0" r="0" b="0"/>
          <wp:docPr id="117361615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5E28E" w14:textId="77777777" w:rsidR="00674208" w:rsidRDefault="00674208" w:rsidP="00F46E3B">
      <w:r>
        <w:separator/>
      </w:r>
    </w:p>
  </w:footnote>
  <w:footnote w:type="continuationSeparator" w:id="0">
    <w:p w14:paraId="7D40D7BF" w14:textId="77777777" w:rsidR="00674208" w:rsidRDefault="00674208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1"/>
  </w:num>
  <w:num w:numId="2" w16cid:durableId="19148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AC"/>
    <w:rsid w:val="00003D80"/>
    <w:rsid w:val="00060F02"/>
    <w:rsid w:val="000C0E72"/>
    <w:rsid w:val="000E0561"/>
    <w:rsid w:val="00126FFC"/>
    <w:rsid w:val="001871AC"/>
    <w:rsid w:val="001A1302"/>
    <w:rsid w:val="001D6E64"/>
    <w:rsid w:val="00203229"/>
    <w:rsid w:val="00217758"/>
    <w:rsid w:val="00217BC6"/>
    <w:rsid w:val="002322A5"/>
    <w:rsid w:val="0025426B"/>
    <w:rsid w:val="00281AA5"/>
    <w:rsid w:val="002C2F49"/>
    <w:rsid w:val="0031152F"/>
    <w:rsid w:val="00313021"/>
    <w:rsid w:val="00342766"/>
    <w:rsid w:val="003650BF"/>
    <w:rsid w:val="00371DAE"/>
    <w:rsid w:val="003A2747"/>
    <w:rsid w:val="003D1837"/>
    <w:rsid w:val="003D2FE7"/>
    <w:rsid w:val="005104ED"/>
    <w:rsid w:val="00523FAC"/>
    <w:rsid w:val="0053401A"/>
    <w:rsid w:val="00571C51"/>
    <w:rsid w:val="005E1C85"/>
    <w:rsid w:val="00607D95"/>
    <w:rsid w:val="0066542F"/>
    <w:rsid w:val="00674208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361AB"/>
    <w:rsid w:val="0099373D"/>
    <w:rsid w:val="009B0FA6"/>
    <w:rsid w:val="009B7ED5"/>
    <w:rsid w:val="009C0BFF"/>
    <w:rsid w:val="00A358A4"/>
    <w:rsid w:val="00A54546"/>
    <w:rsid w:val="00A82708"/>
    <w:rsid w:val="00AB5E25"/>
    <w:rsid w:val="00AC315D"/>
    <w:rsid w:val="00B639BE"/>
    <w:rsid w:val="00B842D5"/>
    <w:rsid w:val="00B87033"/>
    <w:rsid w:val="00B948DE"/>
    <w:rsid w:val="00BD06A8"/>
    <w:rsid w:val="00BE25C8"/>
    <w:rsid w:val="00C03765"/>
    <w:rsid w:val="00C43E95"/>
    <w:rsid w:val="00C53F88"/>
    <w:rsid w:val="00CA5C09"/>
    <w:rsid w:val="00D0083D"/>
    <w:rsid w:val="00D568D3"/>
    <w:rsid w:val="00D85B55"/>
    <w:rsid w:val="00DE4C24"/>
    <w:rsid w:val="00DF1436"/>
    <w:rsid w:val="00ED18DB"/>
    <w:rsid w:val="00ED243C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Enrico Guizzardi</cp:lastModifiedBy>
  <cp:revision>4</cp:revision>
  <dcterms:created xsi:type="dcterms:W3CDTF">2024-06-24T09:19:00Z</dcterms:created>
  <dcterms:modified xsi:type="dcterms:W3CDTF">2024-10-24T10:09:00Z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